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D32BF" w14:textId="77777777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4790C5B1" w14:textId="77777777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7FCFE54" w14:textId="44CB54E6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14:paraId="5FB5ACFD" w14:textId="77777777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14:paraId="57BA42E5" w14:textId="77777777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1FA534FE" w14:textId="77777777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hAnsi="Times New Roman" w:cs="Times New Roman"/>
          <w:sz w:val="28"/>
          <w:szCs w:val="28"/>
          <w:lang w:eastAsia="ru-RU"/>
        </w:rPr>
        <w:t>Белореченский муниципальный</w:t>
      </w:r>
    </w:p>
    <w:p w14:paraId="1FEEBA09" w14:textId="77777777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hAnsi="Times New Roman" w:cs="Times New Roman"/>
          <w:sz w:val="28"/>
          <w:szCs w:val="28"/>
          <w:lang w:eastAsia="ru-RU"/>
        </w:rPr>
        <w:t xml:space="preserve">район Краснодарского края </w:t>
      </w:r>
    </w:p>
    <w:p w14:paraId="2463A2DE" w14:textId="4E153433" w:rsidR="00A66143" w:rsidRPr="00306205" w:rsidRDefault="00A66143" w:rsidP="00A66143">
      <w:pPr>
        <w:shd w:val="clear" w:color="auto" w:fill="FFFFFF"/>
        <w:spacing w:line="315" w:lineRule="atLeast"/>
        <w:ind w:firstLine="5954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18 декабря 2025 г. </w:t>
      </w:r>
      <w:r w:rsidRPr="00306205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234</w:t>
      </w:r>
    </w:p>
    <w:p w14:paraId="19D60EB9" w14:textId="77777777" w:rsidR="00392B1C" w:rsidRDefault="00392B1C">
      <w:pPr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55BFC093" w14:textId="77777777" w:rsidR="005C2730" w:rsidRDefault="005C27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3FF8501" w14:textId="319C56EE" w:rsidR="00392B1C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44733F13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увековечения памяти погибших при защите Отечества в форме </w:t>
      </w:r>
    </w:p>
    <w:p w14:paraId="182338E4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установки мемориальных досок, бюстов, памятных знаков </w:t>
      </w:r>
    </w:p>
    <w:p w14:paraId="2BC1A3A1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фасадах зданий, строений и сооружений, находящихся </w:t>
      </w:r>
    </w:p>
    <w:p w14:paraId="79EC780B" w14:textId="77777777" w:rsidR="005C2730" w:rsidRDefault="000000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муниципальной и частной собственности, на территории </w:t>
      </w:r>
    </w:p>
    <w:p w14:paraId="7172B1AF" w14:textId="77777777" w:rsidR="005C2730" w:rsidRDefault="005C273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Белореченский муниципальный </w:t>
      </w:r>
    </w:p>
    <w:p w14:paraId="3C9E613D" w14:textId="7FC631D5" w:rsidR="00392B1C" w:rsidRDefault="005C27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23052DE4" w14:textId="77777777" w:rsidR="00392B1C" w:rsidRDefault="00392B1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BE374E" w14:textId="77777777" w:rsidR="00392B1C" w:rsidRDefault="00392B1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5C7D02" w14:textId="77777777" w:rsidR="00392B1C" w:rsidRDefault="00000000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1. Общие положения</w:t>
      </w:r>
    </w:p>
    <w:p w14:paraId="7B348F1D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2A634020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3C9FD761" w14:textId="7CE9FF4E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Настоящий Порядок разработан в соответствии с Законом Краснодарского края от 11 ноября 2019 года № 4144-КЗ «О некоторых вопросах увековечения в Краснодарском крае памяти погибших при защите Отечества» (далее – Закон Краснодарского края № 4144-КЗ) и устанавливает процедуру увековечения памяти погибших (умерших)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собственности</w:t>
      </w:r>
      <w:r>
        <w:t xml:space="preserve"> </w:t>
      </w:r>
      <w:r w:rsidR="005C2730">
        <w:rPr>
          <w:sz w:val="28"/>
          <w:szCs w:val="28"/>
        </w:rPr>
        <w:t xml:space="preserve">муниципального образования Белореченский муниципальный район </w:t>
      </w:r>
      <w:r>
        <w:rPr>
          <w:sz w:val="28"/>
          <w:szCs w:val="28"/>
        </w:rPr>
        <w:t xml:space="preserve"> Краснодарского края</w:t>
      </w:r>
      <w:r>
        <w:rPr>
          <w:color w:val="000000" w:themeColor="text1"/>
          <w:sz w:val="28"/>
          <w:szCs w:val="28"/>
        </w:rPr>
        <w:t xml:space="preserve"> (далее — Порядок), а также на фасадах зданий, строений и сооружений, находящихся в частной собственности, на территории </w:t>
      </w:r>
      <w:r w:rsidR="005C2730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 xml:space="preserve">. </w:t>
      </w:r>
    </w:p>
    <w:p w14:paraId="5B167037" w14:textId="16BBD3D2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 Порядок разработан с целью увековечения на территории </w:t>
      </w:r>
      <w:r w:rsidR="005C2730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 xml:space="preserve">  памяти погибших (умерших) граждан Российской Федерации, принимавших участие в боевых действиях по защите Отечества или его интересов в периоды и на территориях, указанных в приложении к Федеральному закону от 12 января 1995 года № 5-Ф3 «О ветеранах» (далее – увековечение памяти), а также в целях формирования историко-культурной среды в </w:t>
      </w:r>
      <w:r w:rsidR="005C2730">
        <w:rPr>
          <w:sz w:val="28"/>
          <w:szCs w:val="28"/>
        </w:rPr>
        <w:t>муниципально</w:t>
      </w:r>
      <w:r w:rsidR="00415CC2">
        <w:rPr>
          <w:sz w:val="28"/>
          <w:szCs w:val="28"/>
        </w:rPr>
        <w:t>м</w:t>
      </w:r>
      <w:r w:rsidR="005C2730">
        <w:rPr>
          <w:sz w:val="28"/>
          <w:szCs w:val="28"/>
        </w:rPr>
        <w:t xml:space="preserve"> образовани</w:t>
      </w:r>
      <w:r w:rsidR="00415CC2">
        <w:rPr>
          <w:sz w:val="28"/>
          <w:szCs w:val="28"/>
        </w:rPr>
        <w:t>и</w:t>
      </w:r>
      <w:r w:rsidR="005C2730">
        <w:rPr>
          <w:sz w:val="28"/>
          <w:szCs w:val="28"/>
        </w:rPr>
        <w:t xml:space="preserve">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 xml:space="preserve">. </w:t>
      </w:r>
    </w:p>
    <w:p w14:paraId="06DBCEDE" w14:textId="2AE6E054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1.3. Финансирование мероприятий по установке мемориальной доски, бюста, памятного знака, включая подготовку соответствующего проекта, осуществляется за счет средств бюджета </w:t>
      </w:r>
      <w:r w:rsidR="005C2730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5C273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пределах </w:t>
      </w:r>
      <w:r>
        <w:rPr>
          <w:color w:val="000000" w:themeColor="text1"/>
          <w:sz w:val="28"/>
          <w:szCs w:val="28"/>
        </w:rPr>
        <w:lastRenderedPageBreak/>
        <w:t xml:space="preserve">ассигнований, предусмотренных на эти цели решением о бюджете на очередной финансовый год, а также за счет добровольных пожертвований общественных объединений, юридических лиц, граждан. </w:t>
      </w:r>
    </w:p>
    <w:p w14:paraId="399BC8CE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28735C7B" w14:textId="77777777" w:rsidR="00392B1C" w:rsidRDefault="0000000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2. Критерии отнесения погибших (умерших) граждан Российской Федерации к лицам, память о которых подлежит увековечению в форме мемориальной доски, бюста, памятного знака</w:t>
      </w:r>
    </w:p>
    <w:p w14:paraId="6CAFA5C2" w14:textId="77777777" w:rsidR="00392B1C" w:rsidRDefault="00392B1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7703D5" w14:textId="3EB9E499" w:rsidR="00392B1C" w:rsidRDefault="00000000">
      <w:pPr>
        <w:pStyle w:val="ConsPlusNormal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Критерии отнесения погибших (умерших) граждан к лицам, память о которых подлежит увековечению</w:t>
      </w:r>
      <w:r>
        <w:t xml:space="preserve"> </w:t>
      </w:r>
      <w:r>
        <w:rPr>
          <w:color w:val="000000" w:themeColor="text1"/>
          <w:sz w:val="28"/>
          <w:szCs w:val="28"/>
        </w:rPr>
        <w:t>в форме установки</w:t>
      </w:r>
      <w:r>
        <w:t xml:space="preserve"> </w:t>
      </w:r>
      <w:r>
        <w:rPr>
          <w:color w:val="000000" w:themeColor="text1"/>
          <w:sz w:val="28"/>
          <w:szCs w:val="28"/>
        </w:rPr>
        <w:t>мемориальной доски, бюста, памятного знака, установлены статьей 2 Закона Краснодарского края № 4144-КЗ.</w:t>
      </w:r>
    </w:p>
    <w:p w14:paraId="55DABBB3" w14:textId="77777777" w:rsidR="00392B1C" w:rsidRDefault="00000000">
      <w:pPr>
        <w:pStyle w:val="ConsPlusNormal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435F9A25" w14:textId="77777777" w:rsidR="00392B1C" w:rsidRDefault="0000000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53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3. Порядок внесения предложений по установке мемориальных досок, бюстов, памятных знаков</w:t>
      </w:r>
    </w:p>
    <w:p w14:paraId="45A9484B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0A4750B2" w14:textId="7A381998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3.1. Предложения по увековечению памяти в форме установки мемориальных досок, бюстов, памятных знаков на фасадах зданий, строений и сооружений в </w:t>
      </w:r>
      <w:r w:rsidR="005C2730">
        <w:rPr>
          <w:sz w:val="28"/>
          <w:szCs w:val="28"/>
        </w:rPr>
        <w:t>муниципально</w:t>
      </w:r>
      <w:r w:rsidR="008A7B9A">
        <w:rPr>
          <w:sz w:val="28"/>
          <w:szCs w:val="28"/>
        </w:rPr>
        <w:t>м</w:t>
      </w:r>
      <w:r w:rsidR="005C2730">
        <w:rPr>
          <w:sz w:val="28"/>
          <w:szCs w:val="28"/>
        </w:rPr>
        <w:t xml:space="preserve"> образовани</w:t>
      </w:r>
      <w:r w:rsidR="008A7B9A">
        <w:rPr>
          <w:sz w:val="28"/>
          <w:szCs w:val="28"/>
        </w:rPr>
        <w:t>и</w:t>
      </w:r>
      <w:r w:rsidR="005C2730">
        <w:rPr>
          <w:sz w:val="28"/>
          <w:szCs w:val="28"/>
        </w:rPr>
        <w:t xml:space="preserve"> Белореченский муниципальный район  Краснодарского края</w:t>
      </w:r>
      <w:r w:rsidR="005C273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рассматриваются комиссией</w:t>
      </w:r>
      <w:r w:rsidR="008A7B9A">
        <w:rPr>
          <w:color w:val="000000" w:themeColor="text1"/>
          <w:sz w:val="28"/>
          <w:szCs w:val="28"/>
        </w:rPr>
        <w:t xml:space="preserve"> по увековечению памяти защитников Отечества, в том числе погибших (умерших) участников специальной военной операции </w:t>
      </w:r>
      <w:r>
        <w:rPr>
          <w:color w:val="000000" w:themeColor="text1"/>
          <w:sz w:val="28"/>
          <w:szCs w:val="28"/>
        </w:rPr>
        <w:t xml:space="preserve">(далее – Комиссия), состав, порядок формирования и работы которой утверждается </w:t>
      </w:r>
      <w:r w:rsidR="005C2730">
        <w:rPr>
          <w:color w:val="000000" w:themeColor="text1"/>
          <w:sz w:val="28"/>
          <w:szCs w:val="28"/>
        </w:rPr>
        <w:t>постановлением администрации</w:t>
      </w:r>
      <w:r>
        <w:rPr>
          <w:color w:val="000000" w:themeColor="text1"/>
          <w:sz w:val="28"/>
          <w:szCs w:val="28"/>
        </w:rPr>
        <w:t xml:space="preserve"> </w:t>
      </w:r>
      <w:r w:rsidR="005C2730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color w:val="000000" w:themeColor="text1"/>
          <w:sz w:val="28"/>
          <w:szCs w:val="28"/>
        </w:rPr>
        <w:t>.</w:t>
      </w:r>
    </w:p>
    <w:p w14:paraId="6CEF8245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3.2. Увековечение памяти погибших при защите Отечества производится по предложениям государственных органов Российской Федерации, Краснодарского края, органов местного самоуправления муниципальных образований Краснодарского края, общественных объединений и (или) юридических лиц (далее — инициатор). </w:t>
      </w:r>
    </w:p>
    <w:p w14:paraId="3B658774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Мотивированные предложения об установке мемориальной доски, бюста, памятного знака могут быть направлены гражданином или группой граждан. </w:t>
      </w:r>
    </w:p>
    <w:p w14:paraId="410A46AE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3.3. Предложения, поступающие от граждан, должны содержать фамилии, полные имена, отчества (при наличии), адреса места жительства, номера контактных телефонов, адреса электронной почты (при наличии); от юридических лиц ˗ полное наименование юридического лица, юридический и фактический адрес, контактный телефон, адрес электронной почты (при наличии). </w:t>
      </w:r>
    </w:p>
    <w:p w14:paraId="42465D5F" w14:textId="60082EBE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Предложение оформляется в виде ходатайства на имя главы </w:t>
      </w:r>
      <w:r w:rsidR="008A7B9A">
        <w:rPr>
          <w:sz w:val="28"/>
          <w:szCs w:val="28"/>
        </w:rPr>
        <w:t>муниципального образования Белореченский муниципальный район  Краснодарского края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 обоснованием и подтверждением заслуг погибшего (умершего) при защите Отечества, с учетом статьи 2 Закона Краснодарского края № 4144-КЗ, и </w:t>
      </w:r>
      <w:r w:rsidR="00415CC2">
        <w:rPr>
          <w:color w:val="000000" w:themeColor="text1"/>
          <w:sz w:val="28"/>
          <w:szCs w:val="28"/>
        </w:rPr>
        <w:t xml:space="preserve">с </w:t>
      </w:r>
      <w:r>
        <w:rPr>
          <w:color w:val="000000" w:themeColor="text1"/>
          <w:sz w:val="28"/>
          <w:szCs w:val="28"/>
        </w:rPr>
        <w:t xml:space="preserve">приложением письменного согласия близкого родственника (близких родственников) (при их наличии) на увековечение памяти. </w:t>
      </w:r>
    </w:p>
    <w:p w14:paraId="2078EF63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случае направления ходатайства, предполагающего установку мемориальной доски, бюста, памятного знака на фасаде здания, строения, сооружения, находящегося в частной собственности, к нему прилагается </w:t>
      </w:r>
      <w:r>
        <w:rPr>
          <w:color w:val="000000" w:themeColor="text1"/>
          <w:sz w:val="28"/>
          <w:szCs w:val="28"/>
        </w:rPr>
        <w:lastRenderedPageBreak/>
        <w:t>письменное согласие собственника (собственников) здания, строения, сооружения (не требуется, если собственник (собственники) выступают инициатором (инициаторами)).</w:t>
      </w:r>
    </w:p>
    <w:p w14:paraId="5A8475B1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3.4. Увековечение памяти погибших при защите Отечества в форме установки мемориальной доски, бюста, памятного знака может осуществляться с использованием устройств, воспроизводящих информацию в электронно-цифровой форме, в том числе в интерактивном режиме (интерактивные и (или) мультимедийные мемориальные доски, бюсты, памятные знаки). </w:t>
      </w:r>
    </w:p>
    <w:p w14:paraId="26A3E124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таком случае предложение по тексту надписи и эскиз мемориальной доски, бюста, памятного знака могут предоставляться с использованием электронных носителей информации. </w:t>
      </w:r>
    </w:p>
    <w:p w14:paraId="7800F3BF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3.5. При направлении ходатайства инициатор вправе предоставить проект, представляющий собой документацию, содержащую визуальный дизайн, материалы в текстовой и графической формах с указанием технических характеристик (габаритных размеров, цветового решения, способа крепления, установки), а также с указанием предполагаемого места размещения мемориальной доски, бюста, памятного знака, в том числе на объекте культурного наследия (далее – проект). </w:t>
      </w:r>
    </w:p>
    <w:p w14:paraId="5793E623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5FF0C160" w14:textId="771CF55A" w:rsidR="00392B1C" w:rsidRDefault="0000000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Статья 4. Порядок рассмотрения предложений и принятия решений по установке мемориальных досок</w:t>
      </w:r>
      <w:r w:rsidR="00415CC2">
        <w:rPr>
          <w:rFonts w:ascii="Times New Roman" w:hAnsi="Times New Roman" w:cs="Times New Roman"/>
          <w:color w:val="000000" w:themeColor="text1"/>
          <w:sz w:val="28"/>
          <w:szCs w:val="28"/>
        </w:rPr>
        <w:t>, бюстов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памятных знаков  </w:t>
      </w:r>
    </w:p>
    <w:p w14:paraId="323778F6" w14:textId="77777777" w:rsidR="00392B1C" w:rsidRDefault="00392B1C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15283D3A" w14:textId="474033FE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4.1. Ходатайство подается на имя главы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Комиссию. </w:t>
      </w:r>
    </w:p>
    <w:p w14:paraId="43C194F7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4.2. Комиссия рассматривает поступившее ходатайство в течение 30 дней со дня его поступления.</w:t>
      </w:r>
    </w:p>
    <w:p w14:paraId="747C98BA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результатам рассмотрения ходатайства Комиссия принимает решение о согласовании либо отказе в согласовании ходатайства, которое оформляется протоколом. </w:t>
      </w:r>
    </w:p>
    <w:p w14:paraId="6AFBFEF8" w14:textId="7B54E8C1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4.3. Основаниями для принятия решения об отказе в удовлетворении ходатайства является его несоответствие критериям увековечения, установленным статьей 2 Закон</w:t>
      </w:r>
      <w:r w:rsidR="00415CC2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Краснодарского края № 4144-КЗ, а также отсутствие согласия собственника (собственников) здания, строения, сооружения, и (или) </w:t>
      </w:r>
      <w:r w:rsidR="00415CC2">
        <w:rPr>
          <w:color w:val="000000" w:themeColor="text1"/>
          <w:sz w:val="28"/>
          <w:szCs w:val="28"/>
        </w:rPr>
        <w:t xml:space="preserve">отсутствие </w:t>
      </w:r>
      <w:r>
        <w:rPr>
          <w:color w:val="000000" w:themeColor="text1"/>
          <w:sz w:val="28"/>
          <w:szCs w:val="28"/>
        </w:rPr>
        <w:t>согласи</w:t>
      </w:r>
      <w:r w:rsidR="00415CC2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близкого родственника (близких родственников) (при их наличии) на увековечение памяти</w:t>
      </w:r>
      <w:r w:rsidR="00415CC2">
        <w:rPr>
          <w:color w:val="000000" w:themeColor="text1"/>
          <w:sz w:val="28"/>
          <w:szCs w:val="28"/>
        </w:rPr>
        <w:t>, либо отрицательное заключение управления государственной охраны объектов культурного наследия администрации Краснодарского края</w:t>
      </w:r>
      <w:r>
        <w:rPr>
          <w:color w:val="000000" w:themeColor="text1"/>
          <w:sz w:val="28"/>
          <w:szCs w:val="28"/>
        </w:rPr>
        <w:t xml:space="preserve">. </w:t>
      </w:r>
    </w:p>
    <w:p w14:paraId="60716368" w14:textId="4944973D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Комиссия </w:t>
      </w:r>
      <w:r w:rsidR="00415CC2">
        <w:rPr>
          <w:color w:val="000000" w:themeColor="text1"/>
          <w:sz w:val="28"/>
          <w:szCs w:val="28"/>
        </w:rPr>
        <w:t xml:space="preserve">письменно </w:t>
      </w:r>
      <w:r>
        <w:rPr>
          <w:color w:val="000000" w:themeColor="text1"/>
          <w:sz w:val="28"/>
          <w:szCs w:val="28"/>
        </w:rPr>
        <w:t xml:space="preserve">уведомляет инициатора об отказе в удовлетворении ходатайства с указанием причин отказа. </w:t>
      </w:r>
    </w:p>
    <w:p w14:paraId="78FF7B99" w14:textId="654BF418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4.4. В случае решения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об удовлетворении ходатайства Комиссия в течение 5 дней обеспечивает подготовку проекта и представляет его главе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 xml:space="preserve"> с приложением протокола и мотивированного заключения. </w:t>
      </w:r>
    </w:p>
    <w:p w14:paraId="7C358F38" w14:textId="2F42FD0B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заключении указывается форма увековечения, инициатор (инициаторы), адрес здания (строения, сооружения), финансово-экономическое обоснование работ по проектированию, изготовлению и установке мемориальной доски, бюста, памятного знака за счет средств бюджета </w:t>
      </w:r>
      <w:r w:rsidR="008A7B9A">
        <w:rPr>
          <w:sz w:val="28"/>
          <w:szCs w:val="28"/>
        </w:rPr>
        <w:t xml:space="preserve">муниципального образования </w:t>
      </w:r>
      <w:r w:rsidR="008A7B9A">
        <w:rPr>
          <w:sz w:val="28"/>
          <w:szCs w:val="28"/>
        </w:rPr>
        <w:lastRenderedPageBreak/>
        <w:t>Белореченский муниципальный район 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либо указание на их проведение за счет добровольных пожертвований общественных объединений, юридических лиц, граждан в части либо полностью. </w:t>
      </w:r>
    </w:p>
    <w:p w14:paraId="5FE0ED4B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4.3. Комиссия в пределах полномочий оказывает содействие инициатору в получении документов (сведений), необходимых для принятия решения об увековечении памяти погибшего при защите Отечества, при невозможности их получения инициатором самостоятельно, а также помощь в подготовке заявления о согласовании проекта управлением государственной охраны объектов культурного наследия администрации Краснодарского края (для объектов культурного наследия, находящихся в частной собственности).  </w:t>
      </w:r>
    </w:p>
    <w:p w14:paraId="52FC527A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Срок рассмотрения ходатайства продлевается до получения необходимой информации по запросам Комиссии, но не более чем на 5 дней. </w:t>
      </w:r>
    </w:p>
    <w:p w14:paraId="34F4F24E" w14:textId="792795FE" w:rsidR="00392B1C" w:rsidRDefault="0000000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В случае рассмотрения ходатайства, предполагающего установку мемориальной доски, бюста, памятного знака на фасаде здания, строения, сооружения, находящегося в муниципальной собственности и являющегося объектом культурного наследия (памятником истории и культуры) народов Российской Федерации), Комиссия в течение 3 рабочих дней со дня поступления ходатайства инициирует обращение главы </w:t>
      </w:r>
      <w:r w:rsidR="008A7B9A">
        <w:rPr>
          <w:sz w:val="28"/>
          <w:szCs w:val="28"/>
        </w:rPr>
        <w:t xml:space="preserve">муниципального образования Белореченский муниципальный район  Краснодарского края </w:t>
      </w:r>
      <w:r>
        <w:rPr>
          <w:sz w:val="28"/>
          <w:szCs w:val="28"/>
        </w:rPr>
        <w:t xml:space="preserve">в управление государственной охраны объектов культурного наследия администрации Краснодарского края о согласовании проекта. </w:t>
      </w:r>
    </w:p>
    <w:p w14:paraId="340067F6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4.5. Срок рассмотрения Комиссией ходатайства приостанавливается до получения в установленном порядке письма о согласовании (отказе в согласовании) управлением государственной охраны объектов культурного наследия администрации Краснодарского края проекта. </w:t>
      </w:r>
    </w:p>
    <w:p w14:paraId="0EA1291A" w14:textId="60C0ECFB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1B6C9F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. Глава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на основании протокола </w:t>
      </w:r>
      <w:r w:rsidR="001B6C9F">
        <w:rPr>
          <w:color w:val="000000" w:themeColor="text1"/>
          <w:sz w:val="28"/>
          <w:szCs w:val="28"/>
        </w:rPr>
        <w:t xml:space="preserve">и мотивированного заключения </w:t>
      </w:r>
      <w:r>
        <w:rPr>
          <w:color w:val="000000" w:themeColor="text1"/>
          <w:sz w:val="28"/>
          <w:szCs w:val="28"/>
        </w:rPr>
        <w:t xml:space="preserve">Комиссии вносит в Совет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 xml:space="preserve"> проект решения об увековечении памяти с приложением протокола Комиссии и мотивированного заключения.</w:t>
      </w:r>
    </w:p>
    <w:p w14:paraId="57B29107" w14:textId="768DFEA5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1B6C9F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. Материалы, представленные главой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Совет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 xml:space="preserve">, подлежат предварительному рассмотрению на заседании постоянной комиссии Совета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color w:val="000000" w:themeColor="text1"/>
          <w:sz w:val="28"/>
          <w:szCs w:val="28"/>
        </w:rPr>
        <w:t>.</w:t>
      </w:r>
    </w:p>
    <w:p w14:paraId="7872976D" w14:textId="7EC6ED5A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1B6C9F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 Решение об увековечении памяти в форме установк</w:t>
      </w:r>
      <w:r w:rsidR="008A7B9A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мемориальной доски, бюста, памятного знака (далее – Решение) либо об отклонении проекта муниципального образования принимается на заседании Совета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простым большинством голосов от установленного количества депутатов </w:t>
      </w:r>
      <w:r w:rsidR="008A7B9A">
        <w:rPr>
          <w:color w:val="000000" w:themeColor="text1"/>
          <w:sz w:val="28"/>
          <w:szCs w:val="28"/>
        </w:rPr>
        <w:t>Совета муниципального</w:t>
      </w:r>
      <w:r w:rsidR="008A7B9A">
        <w:rPr>
          <w:sz w:val="28"/>
          <w:szCs w:val="28"/>
        </w:rPr>
        <w:t xml:space="preserve">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 подлежит официальному опубликованию. </w:t>
      </w:r>
    </w:p>
    <w:p w14:paraId="5F28214A" w14:textId="77777777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Решении должен быть указан инициатор установки мемориальной доски, бюста, памятного знака, адрес установки, источник финансирования работ по их проектированию, изготовлению и установке. </w:t>
      </w:r>
    </w:p>
    <w:p w14:paraId="57D87BC1" w14:textId="1D2B8132" w:rsidR="00392B1C" w:rsidRDefault="00000000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4.</w:t>
      </w:r>
      <w:r w:rsidR="001B6C9F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. О принятом решении Совета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глава </w:t>
      </w:r>
      <w:r w:rsidR="008A7B9A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8A7B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информирует инициатора в течение 3 рабочих дней со дня принятия такого решения. </w:t>
      </w:r>
    </w:p>
    <w:p w14:paraId="27107507" w14:textId="77777777" w:rsidR="00392B1C" w:rsidRDefault="00392B1C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14:paraId="3D66662F" w14:textId="77777777" w:rsidR="00392B1C" w:rsidRDefault="00392B1C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14:paraId="1C6AEE58" w14:textId="77777777" w:rsidR="00392B1C" w:rsidRDefault="00000000">
      <w:pPr>
        <w:ind w:firstLine="708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14:paraId="5093DFB9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789FBF21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</w:t>
      </w:r>
    </w:p>
    <w:p w14:paraId="0D1E53FD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639F7EFC" w14:textId="77777777" w:rsidR="008A7B9A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края,</w:t>
      </w:r>
    </w:p>
    <w:p w14:paraId="094D743B" w14:textId="2DF7F6F4" w:rsidR="00392B1C" w:rsidRDefault="008A7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делами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К.К.Ерошик                                                   </w:t>
      </w:r>
    </w:p>
    <w:p w14:paraId="7B70BE57" w14:textId="77777777" w:rsidR="00392B1C" w:rsidRDefault="00392B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2F4317AD" w14:textId="77777777" w:rsidR="00392B1C" w:rsidRDefault="00392B1C">
      <w:pPr>
        <w:shd w:val="clear" w:color="auto" w:fill="FFFFFF"/>
        <w:tabs>
          <w:tab w:val="left" w:pos="7298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92B1C">
      <w:pgSz w:w="11905" w:h="16837"/>
      <w:pgMar w:top="900" w:right="586" w:bottom="720" w:left="1511" w:header="720" w:footer="720" w:gutter="0"/>
      <w:pgNumType w:start="7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FB8"/>
    <w:rsid w:val="0001425A"/>
    <w:rsid w:val="00017008"/>
    <w:rsid w:val="000507E2"/>
    <w:rsid w:val="00097D1C"/>
    <w:rsid w:val="000A7469"/>
    <w:rsid w:val="000F51A1"/>
    <w:rsid w:val="001149D7"/>
    <w:rsid w:val="001A78CC"/>
    <w:rsid w:val="001B6C9F"/>
    <w:rsid w:val="001C3015"/>
    <w:rsid w:val="001E69FE"/>
    <w:rsid w:val="00226550"/>
    <w:rsid w:val="00234CD1"/>
    <w:rsid w:val="0028304E"/>
    <w:rsid w:val="00294421"/>
    <w:rsid w:val="002A6ED2"/>
    <w:rsid w:val="002D4459"/>
    <w:rsid w:val="00314654"/>
    <w:rsid w:val="00323144"/>
    <w:rsid w:val="00342A1D"/>
    <w:rsid w:val="00355559"/>
    <w:rsid w:val="00392B1C"/>
    <w:rsid w:val="003A7182"/>
    <w:rsid w:val="003F414E"/>
    <w:rsid w:val="00415CC2"/>
    <w:rsid w:val="00424FFD"/>
    <w:rsid w:val="004277C4"/>
    <w:rsid w:val="004557A1"/>
    <w:rsid w:val="004631CD"/>
    <w:rsid w:val="0048474C"/>
    <w:rsid w:val="00491FBB"/>
    <w:rsid w:val="004C2E90"/>
    <w:rsid w:val="00565029"/>
    <w:rsid w:val="00570CB3"/>
    <w:rsid w:val="00571511"/>
    <w:rsid w:val="00573C73"/>
    <w:rsid w:val="00596178"/>
    <w:rsid w:val="005A050B"/>
    <w:rsid w:val="005A69A5"/>
    <w:rsid w:val="005C2730"/>
    <w:rsid w:val="005C4793"/>
    <w:rsid w:val="005D39ED"/>
    <w:rsid w:val="00637DA9"/>
    <w:rsid w:val="0064645E"/>
    <w:rsid w:val="00674B98"/>
    <w:rsid w:val="00694998"/>
    <w:rsid w:val="006A192D"/>
    <w:rsid w:val="00723C82"/>
    <w:rsid w:val="007813ED"/>
    <w:rsid w:val="00787DFD"/>
    <w:rsid w:val="007B22B4"/>
    <w:rsid w:val="007C1F42"/>
    <w:rsid w:val="007C3AA6"/>
    <w:rsid w:val="007C5B3E"/>
    <w:rsid w:val="00813816"/>
    <w:rsid w:val="0082169E"/>
    <w:rsid w:val="00823ABA"/>
    <w:rsid w:val="0084428D"/>
    <w:rsid w:val="00845660"/>
    <w:rsid w:val="00845D36"/>
    <w:rsid w:val="00854420"/>
    <w:rsid w:val="008A7B9A"/>
    <w:rsid w:val="008D0604"/>
    <w:rsid w:val="008D5F91"/>
    <w:rsid w:val="008E29AF"/>
    <w:rsid w:val="008F0FA6"/>
    <w:rsid w:val="008F7614"/>
    <w:rsid w:val="0092272E"/>
    <w:rsid w:val="00943D75"/>
    <w:rsid w:val="0097151A"/>
    <w:rsid w:val="009F5AFD"/>
    <w:rsid w:val="00A41FE5"/>
    <w:rsid w:val="00A51693"/>
    <w:rsid w:val="00A66143"/>
    <w:rsid w:val="00A70C37"/>
    <w:rsid w:val="00A75880"/>
    <w:rsid w:val="00A767A6"/>
    <w:rsid w:val="00A915D2"/>
    <w:rsid w:val="00AB409E"/>
    <w:rsid w:val="00AD62C9"/>
    <w:rsid w:val="00B103E7"/>
    <w:rsid w:val="00B42354"/>
    <w:rsid w:val="00B9323C"/>
    <w:rsid w:val="00BB491C"/>
    <w:rsid w:val="00BC2F7C"/>
    <w:rsid w:val="00BD5CDC"/>
    <w:rsid w:val="00C423A4"/>
    <w:rsid w:val="00C45EF6"/>
    <w:rsid w:val="00C638EE"/>
    <w:rsid w:val="00C81CAB"/>
    <w:rsid w:val="00CB018E"/>
    <w:rsid w:val="00CB1455"/>
    <w:rsid w:val="00CE5E1F"/>
    <w:rsid w:val="00CF11BE"/>
    <w:rsid w:val="00D05B21"/>
    <w:rsid w:val="00D3213D"/>
    <w:rsid w:val="00D40E9F"/>
    <w:rsid w:val="00D57E3F"/>
    <w:rsid w:val="00D76CB8"/>
    <w:rsid w:val="00D77C87"/>
    <w:rsid w:val="00DA6E7F"/>
    <w:rsid w:val="00DD42E2"/>
    <w:rsid w:val="00DE0513"/>
    <w:rsid w:val="00E10DAB"/>
    <w:rsid w:val="00E251E2"/>
    <w:rsid w:val="00E350EA"/>
    <w:rsid w:val="00E91484"/>
    <w:rsid w:val="00EA2829"/>
    <w:rsid w:val="00F15650"/>
    <w:rsid w:val="00F76EF1"/>
    <w:rsid w:val="00F95A85"/>
    <w:rsid w:val="00FB4FB8"/>
    <w:rsid w:val="00FD32B0"/>
    <w:rsid w:val="00FF5EC7"/>
    <w:rsid w:val="05CF75FA"/>
    <w:rsid w:val="345450A5"/>
    <w:rsid w:val="7EF6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C4593AD"/>
  <w15:docId w15:val="{BA6359F8-B86F-400D-B6E9-0C16B98A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uiPriority="99"/>
    <w:lsdException w:name="List" w:qFormat="1"/>
    <w:lsdException w:name="Title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styleId="a4">
    <w:name w:val="page number"/>
    <w:basedOn w:val="a0"/>
    <w:uiPriority w:val="99"/>
    <w:rPr>
      <w:rFonts w:cs="Times New Roman"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  <w:rPr>
      <w:rFonts w:cs="Times New Roman"/>
    </w:r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link w:val="aa"/>
    <w:qFormat/>
    <w:pPr>
      <w:widowControl/>
      <w:suppressAutoHyphens w:val="0"/>
      <w:autoSpaceDE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  <w:rPr>
      <w:rFonts w:cs="Times New Roman"/>
    </w:rPr>
  </w:style>
  <w:style w:type="paragraph" w:styleId="ad">
    <w:name w:val="List"/>
    <w:basedOn w:val="a8"/>
    <w:qFormat/>
    <w:rPr>
      <w:rFonts w:cs="Tahoma"/>
    </w:rPr>
  </w:style>
  <w:style w:type="character" w:customStyle="1" w:styleId="WW8Num1z0">
    <w:name w:val="WW8Num1z0"/>
    <w:qFormat/>
    <w:rPr>
      <w:rFonts w:ascii="Times New Roman" w:hAnsi="Times New Roman" w:cs="Times New Roman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1">
    <w:name w:val="Основной шрифт абзаца1"/>
    <w:qFormat/>
  </w:style>
  <w:style w:type="character" w:customStyle="1" w:styleId="ae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Tahoma"/>
    </w:rPr>
  </w:style>
  <w:style w:type="paragraph" w:customStyle="1" w:styleId="af">
    <w:name w:val="Содержимое таблицы"/>
    <w:basedOn w:val="a"/>
    <w:qFormat/>
    <w:pPr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paragraph" w:customStyle="1" w:styleId="31">
    <w:name w:val="Основной текст 31"/>
    <w:basedOn w:val="a"/>
    <w:qFormat/>
    <w:rPr>
      <w:sz w:val="28"/>
    </w:rPr>
  </w:style>
  <w:style w:type="paragraph" w:customStyle="1" w:styleId="af1">
    <w:name w:val="Знак Знак Знак Знак"/>
    <w:basedOn w:val="a"/>
    <w:qFormat/>
    <w:pPr>
      <w:widowControl/>
      <w:suppressAutoHyphens w:val="0"/>
      <w:autoSpaceDN w:val="0"/>
      <w:spacing w:after="160" w:line="240" w:lineRule="exact"/>
    </w:pPr>
    <w:rPr>
      <w:b/>
      <w:bCs/>
      <w:lang w:val="en-US" w:eastAsia="de-DE"/>
    </w:rPr>
  </w:style>
  <w:style w:type="paragraph" w:customStyle="1" w:styleId="13">
    <w:name w:val="обычный_1 Знак Знак Знак Знак Знак Знак Знак Знак Знак"/>
    <w:basedOn w:val="a"/>
    <w:qFormat/>
    <w:pPr>
      <w:widowControl/>
      <w:suppressAutoHyphens w:val="0"/>
      <w:autoSpaceDE/>
      <w:spacing w:before="100" w:beforeAutospacing="1" w:after="100" w:afterAutospacing="1"/>
      <w:jc w:val="both"/>
    </w:pPr>
    <w:rPr>
      <w:rFonts w:ascii="Tahoma" w:hAnsi="Tahoma" w:cs="Times New Roman"/>
      <w:lang w:val="en-US" w:eastAsia="en-US"/>
    </w:rPr>
  </w:style>
  <w:style w:type="character" w:customStyle="1" w:styleId="a7">
    <w:name w:val="Верхний колонтитул Знак"/>
    <w:link w:val="a6"/>
    <w:uiPriority w:val="99"/>
    <w:qFormat/>
    <w:rPr>
      <w:rFonts w:ascii="Arial" w:hAnsi="Arial" w:cs="Arial"/>
      <w:lang w:eastAsia="ar-SA"/>
    </w:rPr>
  </w:style>
  <w:style w:type="character" w:customStyle="1" w:styleId="ac">
    <w:name w:val="Нижний колонтитул Знак"/>
    <w:link w:val="ab"/>
    <w:qFormat/>
    <w:rPr>
      <w:rFonts w:ascii="Arial" w:hAnsi="Arial" w:cs="Arial"/>
      <w:lang w:eastAsia="ar-SA"/>
    </w:rPr>
  </w:style>
  <w:style w:type="character" w:customStyle="1" w:styleId="aa">
    <w:name w:val="Заголовок Знак"/>
    <w:basedOn w:val="a0"/>
    <w:link w:val="a9"/>
    <w:qFormat/>
    <w:rPr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74</cp:revision>
  <cp:lastPrinted>2025-12-05T12:13:00Z</cp:lastPrinted>
  <dcterms:created xsi:type="dcterms:W3CDTF">2008-05-19T07:33:00Z</dcterms:created>
  <dcterms:modified xsi:type="dcterms:W3CDTF">2025-12-22T06:50:00Z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FEF70CCDB5164927A0971EF1A05C09FF_13</vt:lpwstr>
  </property>
</Properties>
</file>